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BAC" w:rsidP="00C62BAC">
      <w:pPr>
        <w:ind w:right="-142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C62BAC" w:rsidP="00C62BAC">
      <w:pPr>
        <w:ind w:right="-142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5-576</w:t>
      </w:r>
      <w:r>
        <w:rPr>
          <w:rFonts w:ascii="Times New Roman" w:hAnsi="Times New Roman"/>
          <w:szCs w:val="24"/>
        </w:rPr>
        <w:t>-2106/2024</w:t>
      </w:r>
    </w:p>
    <w:p w:rsidR="00C62BAC" w:rsidRPr="00122E52" w:rsidP="00122E52">
      <w:pPr>
        <w:ind w:right="-142" w:firstLine="567"/>
        <w:jc w:val="right"/>
        <w:rPr>
          <w:rFonts w:ascii="Times New Roman" w:hAnsi="Times New Roman"/>
          <w:bCs/>
          <w:szCs w:val="24"/>
        </w:rPr>
      </w:pPr>
      <w:r w:rsidRPr="00122E52">
        <w:rPr>
          <w:rFonts w:ascii="Times New Roman" w:hAnsi="Times New Roman"/>
          <w:bCs/>
          <w:szCs w:val="24"/>
        </w:rPr>
        <w:t>86MS0046-01-2024-003563-59</w:t>
      </w:r>
    </w:p>
    <w:p w:rsidR="00122E52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</w:p>
    <w:p w:rsidR="00C62BAC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ПОСТАНОВЛЕНИЕ</w:t>
      </w:r>
    </w:p>
    <w:p w:rsidR="00C62BAC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по делу об административном правонарушении</w:t>
      </w:r>
    </w:p>
    <w:p w:rsidR="00C62BAC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 xml:space="preserve"> 04 июня 2024 </w:t>
      </w:r>
      <w:r>
        <w:rPr>
          <w:rFonts w:ascii="Times New Roman" w:eastAsia="Arial Unicode MS" w:hAnsi="Times New Roman"/>
          <w:szCs w:val="24"/>
        </w:rPr>
        <w:t xml:space="preserve">года </w:t>
      </w:r>
      <w:r>
        <w:rPr>
          <w:rFonts w:ascii="Times New Roman" w:eastAsia="Arial Unicode MS" w:hAnsi="Times New Roman"/>
          <w:szCs w:val="24"/>
        </w:rPr>
        <w:tab/>
        <w:t xml:space="preserve">                                                                                г. Нижневартовск</w:t>
      </w:r>
      <w:r>
        <w:rPr>
          <w:rFonts w:ascii="Times New Roman" w:eastAsia="MS Mincho" w:hAnsi="Times New Roman"/>
          <w:szCs w:val="24"/>
        </w:rPr>
        <w:t xml:space="preserve">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Мировой судья судебного участка № 6 Нижневартовского судебного района города окружного значения Нижневартовска ХМАО-Югры Аксенова Е.В.,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C62BAC" w:rsidP="00C62BAC">
      <w:pPr>
        <w:ind w:right="-142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pacing w:val="1"/>
          <w:szCs w:val="24"/>
        </w:rPr>
        <w:t>Фролкова Сергея Викторовича, *</w:t>
      </w:r>
      <w:r>
        <w:rPr>
          <w:rFonts w:ascii="Times New Roman" w:hAnsi="Times New Roman"/>
          <w:szCs w:val="24"/>
        </w:rPr>
        <w:t>года рождения, уроженц</w:t>
      </w:r>
      <w:r>
        <w:rPr>
          <w:rFonts w:ascii="Times New Roman" w:hAnsi="Times New Roman"/>
          <w:szCs w:val="24"/>
        </w:rPr>
        <w:t>а *</w:t>
      </w:r>
      <w:r>
        <w:rPr>
          <w:rFonts w:ascii="Times New Roman" w:hAnsi="Times New Roman"/>
          <w:szCs w:val="24"/>
        </w:rPr>
        <w:t>, не работающего, зарегистрированного и проживающего по адресу: *</w:t>
      </w:r>
      <w:r>
        <w:rPr>
          <w:rFonts w:ascii="Times New Roman" w:hAnsi="Times New Roman"/>
          <w:szCs w:val="24"/>
        </w:rPr>
        <w:t>водительское удостоверение *</w:t>
      </w:r>
    </w:p>
    <w:p w:rsidR="00C62BAC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C62BAC" w:rsidP="00C62BAC">
      <w:pPr>
        <w:ind w:right="-142" w:firstLine="567"/>
        <w:jc w:val="center"/>
        <w:rPr>
          <w:rFonts w:ascii="Times New Roman" w:hAnsi="Times New Roman"/>
          <w:bCs/>
          <w:szCs w:val="24"/>
        </w:rPr>
      </w:pP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05.04.2024 года в 22 час. 40 мин., п</w:t>
      </w:r>
      <w:r>
        <w:rPr>
          <w:rFonts w:ascii="Times New Roman" w:hAnsi="Times New Roman"/>
          <w:szCs w:val="24"/>
        </w:rPr>
        <w:t>о адресу город Нижневартовск, ул. Пермская, д. 16, гр. Фролков С.В., управлял транспортным средством «*</w:t>
      </w:r>
      <w:r>
        <w:rPr>
          <w:rFonts w:ascii="Times New Roman" w:hAnsi="Times New Roman"/>
          <w:szCs w:val="24"/>
        </w:rPr>
        <w:t xml:space="preserve"> государственный регистрационный знак *</w:t>
      </w:r>
      <w:r>
        <w:rPr>
          <w:rFonts w:ascii="Times New Roman" w:hAnsi="Times New Roman"/>
          <w:szCs w:val="24"/>
        </w:rPr>
        <w:t>: запах алко</w:t>
      </w:r>
      <w:r>
        <w:rPr>
          <w:rFonts w:ascii="Times New Roman" w:hAnsi="Times New Roman"/>
          <w:szCs w:val="24"/>
        </w:rPr>
        <w:t>голя изо рта, чем нарушил п. 2.7 ПДД. Указанные действия не содержат уголовно наказуемого деяния.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судебном заседании Фролков С.В. факт совершения административного правонарушения не признал, пояснил, что не слышал разъяснения прав от сотрудников полиции,</w:t>
      </w:r>
      <w:r>
        <w:rPr>
          <w:rFonts w:ascii="Times New Roman" w:hAnsi="Times New Roman"/>
          <w:szCs w:val="24"/>
        </w:rPr>
        <w:t xml:space="preserve"> расписывался в протоколах по требованию сотрудников, но фактически не слышал разъяснение прав.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Защитник Кальчик А.В. просил прекратить дело об административном правонарушении в отношении Фролкова С.В. за отсутствием состава правонарушения в его действиях.</w:t>
      </w:r>
      <w:r>
        <w:rPr>
          <w:rFonts w:ascii="Times New Roman" w:hAnsi="Times New Roman"/>
          <w:szCs w:val="24"/>
        </w:rPr>
        <w:t xml:space="preserve"> Пояснил, что в материалах дела имеются протоколы, составленные с участием Фролкова С.В., в протоколах имеются графы о разъяснении ему процессуальных прав, которыми последний имеет право пользоваться. Однако сам Фролков С.В. расписался по требованию сотруд</w:t>
      </w:r>
      <w:r>
        <w:rPr>
          <w:rFonts w:ascii="Times New Roman" w:hAnsi="Times New Roman"/>
          <w:szCs w:val="24"/>
        </w:rPr>
        <w:t>ников ГИБДД в соответствующих графах, но фактически не получил разъяснения прав, так как окно патрульного автомобиля было открыто и разъяснение прав он слышать заведомо не мог из-за шума проезжающего транспорта. Таким образом, Фролкову С.В. фактически не р</w:t>
      </w:r>
      <w:r>
        <w:rPr>
          <w:rFonts w:ascii="Times New Roman" w:hAnsi="Times New Roman"/>
          <w:szCs w:val="24"/>
        </w:rPr>
        <w:t>азъяснены его права лица, привлекаемого к административной ответственности. Исходя из указанных обстоятельств следует, что права Фролкова С.В. были нарушены в процессе привлечения его к административной ответственности, что является нарушением прав на защи</w:t>
      </w:r>
      <w:r>
        <w:rPr>
          <w:rFonts w:ascii="Times New Roman" w:hAnsi="Times New Roman"/>
          <w:szCs w:val="24"/>
        </w:rPr>
        <w:t>ту. В свою очередь нарушение прав на защиту безусловно влечет прекращение дела об административном правонарушении за отсутствием состава административного правонарушения.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Мировой судья, заслушав Фролкова С.В., защитника Кальчика А.В., исследовав материалы </w:t>
      </w:r>
      <w:r>
        <w:rPr>
          <w:rFonts w:ascii="Times New Roman" w:hAnsi="Times New Roman"/>
          <w:szCs w:val="24"/>
        </w:rPr>
        <w:t xml:space="preserve">дела: 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протокол об административном правонарушении 86 ХМ № 577984 от 05.04.2024, Фролкову С.В.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</w:t>
      </w:r>
      <w:r>
        <w:rPr>
          <w:rFonts w:ascii="Times New Roman" w:hAnsi="Times New Roman"/>
          <w:szCs w:val="24"/>
        </w:rPr>
        <w:t>, о чем в протоколе имеются его подписи;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протокол 86 СЛ № 032078 об отстранения Фролкова С.В., от управления транспортным средством от 05.04.2024 года, согласно которому основанием для его отстранения послужило управление транспортным средством при наличии признаков опьянения, запах алкоголя изо </w:t>
      </w:r>
      <w:r>
        <w:rPr>
          <w:rFonts w:ascii="Times New Roman" w:hAnsi="Times New Roman"/>
          <w:szCs w:val="24"/>
        </w:rPr>
        <w:t xml:space="preserve">рта;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акт 86 ГП 047473 освидетельствования на состояние алкогольного опьянения от 05.04.2024, согласно которому у Фролкова С.В. 05.04.2024 года в 23 час. 04 мин. установлено состояние алкогольного опьянения. Показания прибора составили 0,970 мг/л, с резуль</w:t>
      </w:r>
      <w:r>
        <w:rPr>
          <w:rFonts w:ascii="Times New Roman" w:hAnsi="Times New Roman"/>
          <w:szCs w:val="24"/>
        </w:rPr>
        <w:t xml:space="preserve">татом Фролков С.В., согласился, что собственноручно зафиксировал в акте и подтверждено видеозаписью;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показания прибора (бумажный носитель) алкометр «Кобра», выход тест 0,970 мг/л. Дата калибровки /поверки 16.10.2023;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протокол задержания транспортного сре</w:t>
      </w:r>
      <w:r>
        <w:rPr>
          <w:rFonts w:ascii="Times New Roman" w:hAnsi="Times New Roman"/>
          <w:szCs w:val="24"/>
        </w:rPr>
        <w:t xml:space="preserve">дства 86 ОГ № 169971 от 06.04.2024; 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рапорт ИДПС ОР ДПС ГИБДД УМВД России по г. Нижневартовску от 05.04.2024;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карточку операции с ВУ;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информация об административных правонарушениях; 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справку ОГИБДД, из которой</w:t>
      </w:r>
      <w:r>
        <w:rPr>
          <w:rFonts w:ascii="Times New Roman" w:hAnsi="Times New Roman"/>
          <w:szCs w:val="24"/>
        </w:rPr>
        <w:t xml:space="preserve"> усматривается, что согласно сведений базы данных «ФИС ГИБДД – М» гр. Фролков С.В. за управление транспортным средством в состоянии опьянения (ч. 1,3 ст. 12.8 Кодекса РРФ об АП), отказ от прохождения медицинского освидетельствования (ч. 1,2 ст. 12.26 Кодек</w:t>
      </w:r>
      <w:r>
        <w:rPr>
          <w:rFonts w:ascii="Times New Roman" w:hAnsi="Times New Roman"/>
          <w:szCs w:val="24"/>
        </w:rPr>
        <w:t>са РФ об АП), к уголовной ответственности по ст. 264.1 УК РФ, и ч. 2,4,6 ст. 264 УК РФ до 05.04.2024 не привлекался;</w:t>
      </w:r>
    </w:p>
    <w:p w:rsidR="00C62BAC" w:rsidP="00C62BAC">
      <w:pPr>
        <w:overflowPunct/>
        <w:autoSpaceDE/>
        <w:adjustRightInd/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видеозапись, подтверждающую факт управления Фролковым С.В. транспортным средством, соблюдение процедуры отстранения от управления ТС, освид</w:t>
      </w:r>
      <w:r>
        <w:rPr>
          <w:rFonts w:ascii="Times New Roman" w:hAnsi="Times New Roman"/>
          <w:szCs w:val="24"/>
        </w:rPr>
        <w:t>етельствования, оформления материала, приходит к следующему,</w:t>
      </w:r>
    </w:p>
    <w:p w:rsidR="00C62BAC" w:rsidP="00C62BAC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ст. 24.1 Кодекса РФ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</w:t>
      </w:r>
      <w:r>
        <w:rPr>
          <w:rFonts w:ascii="Times New Roman" w:hAnsi="Times New Roman"/>
          <w:szCs w:val="24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выявления причин и условий, способствовавших совершению административных правонарушений.</w:t>
      </w:r>
    </w:p>
    <w:p w:rsidR="00C62BAC" w:rsidP="00C62BAC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рассмотрении дела об администр</w:t>
      </w:r>
      <w:r>
        <w:rPr>
          <w:rFonts w:ascii="Times New Roman" w:hAnsi="Times New Roman"/>
          <w:szCs w:val="24"/>
        </w:rPr>
        <w:t>ативном правонарушении собранные по делу доказательства должны оцениваться в соответствии со ст. 26.11 Кодекса РФ об административных правонарушениях, а также с позиции соблюдения требований закона при их получении (ч.3 ст. 26.2 Кодекса РФ об административ</w:t>
      </w:r>
      <w:r>
        <w:rPr>
          <w:rFonts w:ascii="Times New Roman" w:hAnsi="Times New Roman"/>
          <w:szCs w:val="24"/>
        </w:rPr>
        <w:t>ных правонарушениях).</w:t>
      </w:r>
    </w:p>
    <w:p w:rsidR="00C62BAC" w:rsidP="00C62BAC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</w:t>
      </w:r>
      <w:r>
        <w:rPr>
          <w:rFonts w:ascii="Times New Roman" w:hAnsi="Times New Roman"/>
          <w:szCs w:val="24"/>
        </w:rPr>
        <w:t>е, в болезненном или утомленном состоянии, ставящем под угрозу безопасность движения.</w:t>
      </w:r>
    </w:p>
    <w:p w:rsidR="00C62BAC" w:rsidP="00C62BAC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Часть 1 статьи 12.8 Кодекса РФ об административных правонарушениях предусматривает административную ответственность за управление транспортным средством водителем, находя</w:t>
      </w:r>
      <w:r>
        <w:rPr>
          <w:rFonts w:ascii="Times New Roman" w:hAnsi="Times New Roman"/>
          <w:szCs w:val="24"/>
        </w:rPr>
        <w:t xml:space="preserve">щимся в состоянии опьянения, если такие действия не содержат </w:t>
      </w:r>
      <w:hyperlink r:id="rId4" w:history="1">
        <w:r>
          <w:rPr>
            <w:rStyle w:val="Hyperlink"/>
            <w:rFonts w:ascii="Times New Roman" w:hAnsi="Times New Roman"/>
            <w:szCs w:val="24"/>
            <w:u w:val="none"/>
          </w:rPr>
          <w:t>уголовно наказуемого деяния</w:t>
        </w:r>
      </w:hyperlink>
      <w:r>
        <w:rPr>
          <w:rFonts w:ascii="Times New Roman" w:hAnsi="Times New Roman"/>
          <w:szCs w:val="24"/>
        </w:rPr>
        <w:t>.</w:t>
      </w:r>
    </w:p>
    <w:p w:rsidR="00C62BAC" w:rsidP="00C62BAC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szCs w:val="24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4"/>
        </w:rPr>
        <w:t xml:space="preserve"> административная ответственность, предусмотренная настоящей статьей и </w:t>
      </w:r>
      <w:hyperlink r:id="rId6" w:history="1">
        <w:r>
          <w:rPr>
            <w:rStyle w:val="Hyperlink"/>
            <w:rFonts w:ascii="Times New Roman" w:hAnsi="Times New Roman"/>
            <w:szCs w:val="24"/>
            <w:u w:val="none"/>
          </w:rPr>
          <w:t>частью 3 статьи 12.27</w:t>
        </w:r>
      </w:hyperlink>
      <w:r>
        <w:rPr>
          <w:rFonts w:ascii="Times New Roman" w:hAnsi="Times New Roman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</w:t>
      </w:r>
      <w:r>
        <w:rPr>
          <w:rFonts w:ascii="Times New Roman" w:hAnsi="Times New Roman"/>
          <w:szCs w:val="24"/>
        </w:rPr>
        <w:t>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</w:t>
      </w:r>
      <w:r>
        <w:rPr>
          <w:rFonts w:ascii="Times New Roman" w:hAnsi="Times New Roman"/>
          <w:szCs w:val="24"/>
        </w:rPr>
        <w:t>ловека.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управления </w:t>
      </w:r>
      <w:r>
        <w:rPr>
          <w:rFonts w:ascii="Times New Roman" w:hAnsi="Times New Roman"/>
          <w:szCs w:val="24"/>
        </w:rPr>
        <w:t>Фролковым С.В</w:t>
      </w:r>
      <w:r>
        <w:rPr>
          <w:rFonts w:ascii="Times New Roman" w:hAnsi="Times New Roman"/>
          <w:szCs w:val="24"/>
        </w:rPr>
        <w:t>.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Доводы Фролкова С.В. и защ</w:t>
      </w:r>
      <w:r>
        <w:rPr>
          <w:rFonts w:ascii="Times New Roman" w:hAnsi="Times New Roman"/>
          <w:szCs w:val="24"/>
        </w:rPr>
        <w:t xml:space="preserve">итника Кальчика А.В., о том, что подписи в протоколе были выполнены Фролковым С.В., без фактического разъяснения ему прав, опровергаются представленной видеозаписью выполняемых действий при выявлении и фиксации правонарушения. 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оценке видеозаписи на пр</w:t>
      </w:r>
      <w:r>
        <w:rPr>
          <w:rFonts w:ascii="Times New Roman" w:hAnsi="Times New Roman"/>
          <w:szCs w:val="24"/>
        </w:rPr>
        <w:t>едмет ее достоверности и допустимости необходимо учитывать ее непрерывность, полноту (обеспечивающую в том числе визуальную идентификацию объектов и участников проводимых процессуальных действий, аудиофиксацию речи) и последовательность, а также соотносимо</w:t>
      </w:r>
      <w:r>
        <w:rPr>
          <w:rFonts w:ascii="Times New Roman" w:hAnsi="Times New Roman"/>
          <w:szCs w:val="24"/>
        </w:rPr>
        <w:t>сть с местом и временем совершения административного правонарушения, отраженными в иных собранных по делу доказательствах (</w:t>
      </w:r>
      <w:hyperlink r:id="rId7" w:history="1">
        <w:r>
          <w:rPr>
            <w:rStyle w:val="Hyperlink"/>
            <w:rFonts w:ascii="Times New Roman" w:hAnsi="Times New Roman"/>
            <w:szCs w:val="24"/>
            <w:u w:val="none"/>
          </w:rPr>
          <w:t>статья 26.11</w:t>
        </w:r>
      </w:hyperlink>
      <w:r>
        <w:rPr>
          <w:rFonts w:ascii="Times New Roman" w:hAnsi="Times New Roman"/>
          <w:szCs w:val="24"/>
        </w:rPr>
        <w:t xml:space="preserve"> Кодекса РФ об административных правонарушениях).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ч. 3 ст. 28.</w:t>
      </w:r>
      <w:r>
        <w:rPr>
          <w:rFonts w:ascii="Times New Roman" w:hAnsi="Times New Roman"/>
          <w:szCs w:val="24"/>
        </w:rPr>
        <w:t>2 Кодекса РФ об административных правонарушениях,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 административном правонарушении, а также и</w:t>
      </w:r>
      <w:r>
        <w:rPr>
          <w:rFonts w:ascii="Times New Roman" w:hAnsi="Times New Roman"/>
          <w:szCs w:val="24"/>
        </w:rPr>
        <w:t>ным участникам производства по делу разъясняются их права и обязанности, предусмотренные настоящим Кодексом, о чем делается запись в протоколе.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Исходя из смысла и содержания </w:t>
      </w:r>
      <w:hyperlink r:id="rId8" w:history="1">
        <w:r>
          <w:rPr>
            <w:rStyle w:val="Hyperlink"/>
            <w:rFonts w:ascii="Times New Roman" w:hAnsi="Times New Roman"/>
            <w:szCs w:val="24"/>
            <w:u w:val="none"/>
          </w:rPr>
          <w:t>статьи 28.2</w:t>
        </w:r>
      </w:hyperlink>
      <w:r>
        <w:rPr>
          <w:rFonts w:ascii="Times New Roman" w:hAnsi="Times New Roman"/>
          <w:szCs w:val="24"/>
        </w:rPr>
        <w:t>, </w:t>
      </w:r>
      <w:hyperlink r:id="rId8" w:history="1">
        <w:r>
          <w:rPr>
            <w:rStyle w:val="Hyperlink"/>
            <w:rFonts w:ascii="Times New Roman" w:hAnsi="Times New Roman"/>
            <w:szCs w:val="24"/>
            <w:u w:val="none"/>
          </w:rPr>
          <w:t>части 1 статьи 25.1</w:t>
        </w:r>
      </w:hyperlink>
      <w:r>
        <w:rPr>
          <w:rFonts w:ascii="Times New Roman" w:hAnsi="Times New Roman"/>
          <w:szCs w:val="24"/>
        </w:rPr>
        <w:t> Кодекса РФ об административных правонарушениях,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знакомиться</w:t>
      </w:r>
      <w:r>
        <w:rPr>
          <w:rFonts w:ascii="Times New Roman" w:hAnsi="Times New Roman"/>
          <w:szCs w:val="24"/>
        </w:rPr>
        <w:t xml:space="preserve"> с протоколом об административном правонарушении, давать объяснения по существу вменяемого административного правонарушения.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Видеозапись, предоставленная инспектором ДПС ОР ДПС ОГИБДД УМВД России по г. Нижневартовску, состоит из пяти файлов под № 20240405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t>_2220, 20240405</w:t>
      </w:r>
      <w:r>
        <w:rPr>
          <w:rFonts w:ascii="Times New Roman" w:hAnsi="Times New Roman"/>
          <w:szCs w:val="24"/>
        </w:rPr>
        <w:softHyphen/>
        <w:t>_2244, 20240405</w:t>
      </w:r>
      <w:r>
        <w:rPr>
          <w:rFonts w:ascii="Times New Roman" w:hAnsi="Times New Roman"/>
          <w:szCs w:val="24"/>
        </w:rPr>
        <w:softHyphen/>
        <w:t>_2254, 20240405</w:t>
      </w:r>
      <w:r>
        <w:rPr>
          <w:rFonts w:ascii="Times New Roman" w:hAnsi="Times New Roman"/>
          <w:szCs w:val="24"/>
        </w:rPr>
        <w:softHyphen/>
        <w:t>_2255, 20240405</w:t>
      </w:r>
      <w:r>
        <w:rPr>
          <w:rFonts w:ascii="Times New Roman" w:hAnsi="Times New Roman"/>
          <w:szCs w:val="24"/>
        </w:rPr>
        <w:softHyphen/>
        <w:t>_2313.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Файл 20240405</w:t>
      </w:r>
      <w:r>
        <w:rPr>
          <w:rFonts w:ascii="Times New Roman" w:hAnsi="Times New Roman"/>
          <w:szCs w:val="24"/>
        </w:rPr>
        <w:softHyphen/>
        <w:t>_2244 Фролкову С.В. разъясняются его процессуальные права (время 24-47 секунда видеозаписи), Фралков С.В. отвечает, что права ему понятны (время 47 секунда видеозаписи).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Файл 20240405</w:t>
      </w:r>
      <w:r>
        <w:rPr>
          <w:rFonts w:ascii="Times New Roman" w:hAnsi="Times New Roman"/>
          <w:szCs w:val="24"/>
        </w:rPr>
        <w:softHyphen/>
        <w:t>_2255 Фролкову С.В. разъясняется санкция статьи ч.1 ст. 12.8 Кодекса РФ об административных правонарушениях (время 12-27 секунда видеозаписи).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Доводы защитника Кальчика А.В., о том, что разъяснение прав Фралков С.В. не слышал из-за открытого </w:t>
      </w:r>
      <w:r>
        <w:rPr>
          <w:rFonts w:ascii="Times New Roman" w:hAnsi="Times New Roman"/>
          <w:szCs w:val="24"/>
        </w:rPr>
        <w:t xml:space="preserve">окна в патрульной машине, опровергаются представленной видеозаписью. 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Оценив исследованные доказательства в их совокупности, мировой судья приходит к выводу, что Фролков С.В. совершил административное правонарушение, предусмотренное ч. 1 ст. 12.8 Кодекса Р</w:t>
      </w:r>
      <w:r>
        <w:rPr>
          <w:rFonts w:ascii="Times New Roman" w:hAnsi="Times New Roman"/>
          <w:szCs w:val="24"/>
        </w:rPr>
        <w:t>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</w:t>
      </w:r>
      <w:r>
        <w:rPr>
          <w:rFonts w:ascii="Times New Roman" w:hAnsi="Times New Roman"/>
          <w:szCs w:val="24"/>
        </w:rPr>
        <w:t xml:space="preserve"> судья учитывает характер совершенного административного правонарушения, отсутствие смягчающих и отягчающих вину обстоятельств, предусмотренных ст.ст. 4.2 и 4.3 Кодекса РФ об АП и считает, что Фролкову С.В. необходимо назначить административное наказание в</w:t>
      </w:r>
      <w:r>
        <w:rPr>
          <w:rFonts w:ascii="Times New Roman" w:hAnsi="Times New Roman"/>
          <w:szCs w:val="24"/>
        </w:rPr>
        <w:t xml:space="preserve">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изложенного и руководствуясь ст.ст. 29.9, 29.10 Кодекса РФ об АП, мировой судья,</w:t>
      </w:r>
    </w:p>
    <w:p w:rsidR="00C62BAC" w:rsidP="00C62BAC">
      <w:pPr>
        <w:ind w:right="-142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C62BAC" w:rsidP="00C62BAC">
      <w:pPr>
        <w:ind w:right="-142" w:firstLine="567"/>
        <w:jc w:val="center"/>
        <w:rPr>
          <w:rFonts w:ascii="Times New Roman" w:hAnsi="Times New Roman"/>
          <w:szCs w:val="24"/>
        </w:rPr>
      </w:pP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Ф</w:t>
      </w:r>
      <w:r>
        <w:rPr>
          <w:rFonts w:ascii="Times New Roman" w:hAnsi="Times New Roman"/>
          <w:spacing w:val="1"/>
          <w:szCs w:val="24"/>
        </w:rPr>
        <w:t>ролкова Сергея Викторовича,</w:t>
      </w:r>
      <w:r>
        <w:rPr>
          <w:rFonts w:ascii="Times New Roman" w:hAnsi="Times New Roman"/>
          <w:szCs w:val="24"/>
        </w:rPr>
        <w:t xml:space="preserve"> признать виновным в совершении административного правонарушения, предусмотренного ч. 1 ст. 12.8 Кодекса РФ об АП и назначить ему административное наказание в виде штрафа в размере 30 000 (тридцать тысяч) рублей с лишением права </w:t>
      </w:r>
      <w:r>
        <w:rPr>
          <w:rFonts w:ascii="Times New Roman" w:hAnsi="Times New Roman"/>
          <w:szCs w:val="24"/>
        </w:rPr>
        <w:t xml:space="preserve">управления транспортными средствами сроком на 1 (один) год 6 (шесть) месяцев. 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Разъяснить Фролкову Сергею Викторовичу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>что он в течение трех рабочих дней со дня вступления в законную силу постановления о назначении административного наказания в виде лишени</w:t>
      </w:r>
      <w:r>
        <w:rPr>
          <w:rFonts w:ascii="Times New Roman" w:hAnsi="Times New Roman"/>
          <w:szCs w:val="24"/>
        </w:rPr>
        <w:t xml:space="preserve">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rPr>
          <w:rFonts w:ascii="Times New Roman" w:hAnsi="Times New Roman"/>
          <w:szCs w:val="24"/>
        </w:rPr>
        <w:t xml:space="preserve">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rFonts w:ascii="Times New Roman" w:hAnsi="Times New Roman"/>
          <w:szCs w:val="24"/>
        </w:rPr>
        <w:t>получения органом, исполняющим этот вид административного наказания, заявления лица об утрате ука</w:t>
      </w:r>
      <w:r>
        <w:rPr>
          <w:rFonts w:ascii="Times New Roman" w:hAnsi="Times New Roman"/>
          <w:szCs w:val="24"/>
        </w:rPr>
        <w:t>занных документов.</w:t>
      </w:r>
    </w:p>
    <w:p w:rsidR="00C62BAC" w:rsidRPr="00122E52" w:rsidP="00C62BAC">
      <w:pPr>
        <w:ind w:right="-142" w:firstLine="567"/>
        <w:jc w:val="both"/>
        <w:rPr>
          <w:rFonts w:ascii="Times New Roman" w:hAnsi="Times New Roman"/>
          <w:szCs w:val="24"/>
        </w:rPr>
      </w:pPr>
      <w:r w:rsidRPr="00122E52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</w:t>
      </w:r>
      <w:r w:rsidRPr="00122E52">
        <w:rPr>
          <w:rFonts w:ascii="Times New Roman" w:hAnsi="Times New Roman"/>
          <w:szCs w:val="24"/>
        </w:rPr>
        <w:t>ых правонарушениях в УФК по Ханты-Мансийскому автономному округу-Югре (УМВД России по ХМАО-Югре) КПП 860101001; ИНН 8601010390; ОКТМО 71875000; номер счета получателя платежа 03100643000000018700 в РКЦ Ханты-Мансийск // УФК по Ханты-Мансийскому автономному</w:t>
      </w:r>
      <w:r w:rsidRPr="00122E52">
        <w:rPr>
          <w:rFonts w:ascii="Times New Roman" w:hAnsi="Times New Roman"/>
          <w:szCs w:val="24"/>
        </w:rPr>
        <w:t xml:space="preserve"> округу – Югре г. Ханты-Мансийск, БИК 007162163; кор/сч 40102810245370000007, КБК 18811601123010001140; </w:t>
      </w:r>
      <w:r w:rsidRPr="00122E52">
        <w:rPr>
          <w:rFonts w:ascii="Times New Roman" w:hAnsi="Times New Roman"/>
          <w:b/>
          <w:szCs w:val="24"/>
        </w:rPr>
        <w:t>УИН 1881048624048000</w:t>
      </w:r>
      <w:r w:rsidRPr="00122E52" w:rsidR="00122E52">
        <w:rPr>
          <w:rFonts w:ascii="Times New Roman" w:hAnsi="Times New Roman"/>
          <w:b/>
          <w:szCs w:val="24"/>
        </w:rPr>
        <w:t>9465</w:t>
      </w:r>
      <w:r w:rsidRPr="00122E52">
        <w:rPr>
          <w:rFonts w:ascii="Times New Roman" w:hAnsi="Times New Roman"/>
          <w:szCs w:val="24"/>
        </w:rPr>
        <w:t>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Квитанцию об оплате штрафа необходимо представить мировому судье судебного участка № 6 Нижневартовского судебного района город</w:t>
      </w:r>
      <w:r>
        <w:rPr>
          <w:rFonts w:ascii="Times New Roman" w:hAnsi="Times New Roman"/>
          <w:szCs w:val="24"/>
        </w:rPr>
        <w:t>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C62BAC" w:rsidP="00C62BAC">
      <w:pPr>
        <w:ind w:right="-142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Неуплата административного штрафа в указанный срок влечет привлечение к административной ответственности по ч. 1 </w:t>
      </w:r>
      <w:r>
        <w:rPr>
          <w:rFonts w:ascii="Times New Roman" w:hAnsi="Times New Roman"/>
          <w:szCs w:val="24"/>
        </w:rPr>
        <w:t xml:space="preserve">ст. 20.25 Кодекса РФ об административных правонарушениях. </w:t>
      </w:r>
    </w:p>
    <w:p w:rsidR="00C62BAC" w:rsidP="00C62BAC">
      <w:pPr>
        <w:ind w:right="-142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может быть обжаловано в течение 10 суток в Нижневартовский городской суд Ханты-Мансийского автономного округа-Югры через мирового судью, вынесшего постановление.  </w:t>
      </w:r>
    </w:p>
    <w:p w:rsidR="00C62BAC" w:rsidP="00C62BAC">
      <w:pPr>
        <w:overflowPunct/>
        <w:autoSpaceDE/>
        <w:adjustRightInd/>
        <w:ind w:right="282" w:firstLine="567"/>
        <w:jc w:val="center"/>
        <w:rPr>
          <w:rFonts w:ascii="Times New Roman" w:hAnsi="Times New Roman"/>
          <w:color w:val="FF0000"/>
          <w:szCs w:val="24"/>
        </w:rPr>
      </w:pPr>
    </w:p>
    <w:p w:rsidR="00C62BAC" w:rsidP="00C62BAC">
      <w:pPr>
        <w:overflowPunct/>
        <w:autoSpaceDE/>
        <w:adjustRightInd/>
        <w:ind w:left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Е.В. Аксенова </w:t>
      </w:r>
    </w:p>
    <w:p w:rsidR="00C62BAC" w:rsidP="00C62BAC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</w:p>
    <w:p w:rsidR="00C62BAC" w:rsidP="00C62BAC">
      <w:pPr>
        <w:overflowPunct/>
        <w:autoSpaceDE/>
        <w:adjustRightInd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C62BAC" w:rsidP="00C62BAC">
      <w:pPr>
        <w:overflowPunct/>
        <w:autoSpaceDE/>
        <w:adjustRightInd/>
        <w:rPr>
          <w:rFonts w:ascii="Times New Roman" w:hAnsi="Times New Roman"/>
          <w:szCs w:val="24"/>
        </w:rPr>
      </w:pPr>
    </w:p>
    <w:p w:rsidR="00C62BAC" w:rsidP="00C62BAC">
      <w:pPr>
        <w:overflowPunct/>
        <w:autoSpaceDE/>
        <w:adjustRightInd/>
        <w:spacing w:after="160" w:line="254" w:lineRule="auto"/>
        <w:rPr>
          <w:rFonts w:asciiTheme="minorHAnsi" w:eastAsiaTheme="minorHAnsi" w:hAnsiTheme="minorHAnsi" w:cstheme="minorBidi"/>
          <w:szCs w:val="24"/>
          <w:lang w:eastAsia="en-US"/>
        </w:rPr>
      </w:pPr>
    </w:p>
    <w:p w:rsidR="00C62BAC" w:rsidP="00C62BAC">
      <w:pPr>
        <w:rPr>
          <w:szCs w:val="24"/>
        </w:rPr>
      </w:pPr>
    </w:p>
    <w:p w:rsidR="00C62BAC" w:rsidP="00C62BAC">
      <w:pPr>
        <w:rPr>
          <w:szCs w:val="24"/>
        </w:rPr>
      </w:pPr>
    </w:p>
    <w:p w:rsidR="00326CCA"/>
    <w:sectPr w:rsidSect="00122E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4C"/>
    <w:rsid w:val="000908B9"/>
    <w:rsid w:val="00122E52"/>
    <w:rsid w:val="00326CCA"/>
    <w:rsid w:val="0075604C"/>
    <w:rsid w:val="00C62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AFFF75F-A63A-4CEA-9C61-F59CE168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A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/" TargetMode="External" /><Relationship Id="rId5" Type="http://schemas.openxmlformats.org/officeDocument/2006/relationships/hyperlink" Target="consultantplus://offline/ref=822BBCFF4C040E7E372367ED252E99F7201CB9CCD2091D764673D4EFDC01C8C3ABDDD3E4D676q9y6J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7.01.2024\&#1055;&#1086;&#1087;&#1086;&#1074;%20&#1095;.1%20&#1089;&#1090;.%2012.8%20%20%20%203%20&#1091;&#1095;.docx" TargetMode="External" /><Relationship Id="rId7" Type="http://schemas.openxmlformats.org/officeDocument/2006/relationships/hyperlink" Target="garantf1://12025267.2611/" TargetMode="External" /><Relationship Id="rId8" Type="http://schemas.openxmlformats.org/officeDocument/2006/relationships/hyperlink" Target="https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